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0002058480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The Honest Company, Inc.</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001-40378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888-862-8818</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Etienne von Kunssberg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E*Trade Securities LLC</w:t>
              <w:br/>
              <w:t>PO Box 484</w:t>
              <w:br/>
              <w:t>Jersey City   NJ   07303-0484</w:t>
            </w:r>
          </w:p>
        </w:tc>
        <w:tc>
          <w:tcPr>
            <w:tcW w:w="1176" w:type="dxa"/>
            <w:tcBorders/>
            <w:vAlign w:val="center"/>
          </w:tcPr>
          <w:p>
            <w:pPr>
              <w:pStyle w:val="TableContents"/>
              <w:bidi w:val="0"/>
              <w:spacing w:before="0" w:after="283"/>
              <w:jc w:val="left"/>
              <w:rPr/>
            </w:pPr>
            <w:r>
              <w:rPr/>
              <w:t>2582</w:t>
            </w:r>
          </w:p>
        </w:tc>
        <w:tc>
          <w:tcPr>
            <w:tcW w:w="1385" w:type="dxa"/>
            <w:tcBorders/>
            <w:vAlign w:val="center"/>
          </w:tcPr>
          <w:p>
            <w:pPr>
              <w:pStyle w:val="TableContents"/>
              <w:bidi w:val="0"/>
              <w:spacing w:before="0" w:after="283"/>
              <w:jc w:val="left"/>
              <w:rPr/>
            </w:pPr>
            <w:r>
              <w:rPr/>
              <w:t>12806.72</w:t>
            </w:r>
          </w:p>
        </w:tc>
        <w:tc>
          <w:tcPr>
            <w:tcW w:w="1559" w:type="dxa"/>
            <w:tcBorders/>
            <w:vAlign w:val="center"/>
          </w:tcPr>
          <w:p>
            <w:pPr>
              <w:pStyle w:val="TableContents"/>
              <w:bidi w:val="0"/>
              <w:spacing w:before="0" w:after="283"/>
              <w:jc w:val="left"/>
              <w:rPr/>
            </w:pPr>
            <w:r>
              <w:rPr/>
              <w:t>107284379</w:t>
            </w:r>
          </w:p>
        </w:tc>
        <w:tc>
          <w:tcPr>
            <w:tcW w:w="1571" w:type="dxa"/>
            <w:tcBorders/>
            <w:vAlign w:val="center"/>
          </w:tcPr>
          <w:p>
            <w:pPr>
              <w:pStyle w:val="TableContents"/>
              <w:bidi w:val="0"/>
              <w:spacing w:before="0" w:after="283"/>
              <w:jc w:val="left"/>
              <w:rPr/>
            </w:pPr>
            <w:r>
              <w:rPr/>
              <w:t>08/20/2026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3"/>
        <w:gridCol w:w="1110"/>
        <w:gridCol w:w="1433"/>
        <w:gridCol w:w="1182"/>
        <w:gridCol w:w="518"/>
        <w:gridCol w:w="1110"/>
        <w:gridCol w:w="1153"/>
        <w:gridCol w:w="1051"/>
        <w:gridCol w:w="1555"/>
      </w:tblGrid>
      <w:tr>
        <w:trPr/>
        <w:tc>
          <w:tcPr>
            <w:tcW w:w="1093"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33" w:type="dxa"/>
            <w:tcBorders/>
            <w:vAlign w:val="center"/>
          </w:tcPr>
          <w:p>
            <w:pPr>
              <w:pStyle w:val="TableHeading"/>
              <w:suppressLineNumbers/>
              <w:bidi w:val="0"/>
              <w:spacing w:before="0" w:after="283"/>
              <w:jc w:val="center"/>
              <w:rPr/>
            </w:pPr>
            <w:r>
              <w:rPr/>
              <w:t>Nature of Acquisition Transaction</w:t>
            </w:r>
          </w:p>
        </w:tc>
        <w:tc>
          <w:tcPr>
            <w:tcW w:w="118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3"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5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3" w:type="dxa"/>
            <w:tcBorders/>
            <w:vAlign w:val="center"/>
          </w:tcPr>
          <w:p>
            <w:pPr>
              <w:pStyle w:val="TableContents"/>
              <w:bidi w:val="0"/>
              <w:spacing w:before="0" w:after="283"/>
              <w:jc w:val="left"/>
              <w:rPr/>
            </w:pPr>
            <w:r>
              <w:rPr/>
              <w:t>Common Stock</w:t>
            </w:r>
          </w:p>
        </w:tc>
        <w:tc>
          <w:tcPr>
            <w:tcW w:w="1110" w:type="dxa"/>
            <w:tcBorders/>
            <w:vAlign w:val="center"/>
          </w:tcPr>
          <w:p>
            <w:pPr>
              <w:pStyle w:val="TableContents"/>
              <w:bidi w:val="0"/>
              <w:spacing w:before="0" w:after="283"/>
              <w:jc w:val="left"/>
              <w:rPr/>
            </w:pPr>
            <w:r>
              <w:rPr/>
              <w:t>08/19/2026</w:t>
            </w:r>
          </w:p>
        </w:tc>
        <w:tc>
          <w:tcPr>
            <w:tcW w:w="1433" w:type="dxa"/>
            <w:tcBorders/>
            <w:vAlign w:val="center"/>
          </w:tcPr>
          <w:p>
            <w:pPr>
              <w:pStyle w:val="TableContents"/>
              <w:bidi w:val="0"/>
              <w:spacing w:before="0" w:after="283"/>
              <w:jc w:val="left"/>
              <w:rPr/>
            </w:pPr>
            <w:r>
              <w:rPr/>
              <w:t>Shares acquired upon vesting of Restricted Stock Units awarded under the Issuer's 2023 Inducement Plan.</w:t>
            </w:r>
          </w:p>
        </w:tc>
        <w:tc>
          <w:tcPr>
            <w:tcW w:w="1182" w:type="dxa"/>
            <w:tcBorders/>
            <w:vAlign w:val="center"/>
          </w:tcPr>
          <w:p>
            <w:pPr>
              <w:pStyle w:val="TableContents"/>
              <w:bidi w:val="0"/>
              <w:spacing w:before="0" w:after="283"/>
              <w:jc w:val="left"/>
              <w:rPr/>
            </w:pPr>
            <w:r>
              <w:rPr/>
              <w:t>The Honest Company,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7195</w:t>
            </w:r>
          </w:p>
        </w:tc>
        <w:tc>
          <w:tcPr>
            <w:tcW w:w="1051" w:type="dxa"/>
            <w:tcBorders/>
            <w:vAlign w:val="center"/>
          </w:tcPr>
          <w:p>
            <w:pPr>
              <w:pStyle w:val="TableContents"/>
              <w:bidi w:val="0"/>
              <w:spacing w:before="0" w:after="283"/>
              <w:jc w:val="left"/>
              <w:rPr/>
            </w:pPr>
            <w:r>
              <w:rPr/>
              <w:t>08/19/2026</w:t>
            </w:r>
          </w:p>
        </w:tc>
        <w:tc>
          <w:tcPr>
            <w:tcW w:w="1555"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0"/>
        <w:gridCol w:w="2954"/>
        <w:gridCol w:w="947"/>
        <w:gridCol w:w="1565"/>
        <w:gridCol w:w="1689"/>
      </w:tblGrid>
      <w:tr>
        <w:trPr/>
        <w:tc>
          <w:tcPr>
            <w:tcW w:w="305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3050" w:type="dxa"/>
            <w:tcBorders/>
            <w:vAlign w:val="center"/>
          </w:tcPr>
          <w:p>
            <w:pPr>
              <w:pStyle w:val="TableContents"/>
              <w:bidi w:val="0"/>
              <w:spacing w:before="0" w:after="283"/>
              <w:jc w:val="left"/>
              <w:rPr/>
            </w:pPr>
            <w:r>
              <w:rPr/>
              <w:t>Etienne von Kunssberg</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05/20/2026</w:t>
            </w:r>
          </w:p>
        </w:tc>
        <w:tc>
          <w:tcPr>
            <w:tcW w:w="1565" w:type="dxa"/>
            <w:tcBorders/>
            <w:vAlign w:val="center"/>
          </w:tcPr>
          <w:p>
            <w:pPr>
              <w:pStyle w:val="TableContents"/>
              <w:bidi w:val="0"/>
              <w:spacing w:before="0" w:after="283"/>
              <w:jc w:val="left"/>
              <w:rPr/>
            </w:pPr>
            <w:r>
              <w:rPr/>
              <w:t>2651</w:t>
            </w:r>
          </w:p>
        </w:tc>
        <w:tc>
          <w:tcPr>
            <w:tcW w:w="1689" w:type="dxa"/>
            <w:tcBorders/>
            <w:vAlign w:val="center"/>
          </w:tcPr>
          <w:p>
            <w:pPr>
              <w:pStyle w:val="TableContents"/>
              <w:bidi w:val="0"/>
              <w:spacing w:before="0" w:after="283"/>
              <w:jc w:val="left"/>
              <w:rPr/>
            </w:pPr>
            <w:r>
              <w:rPr/>
              <w:t>8324.14</w:t>
            </w:r>
          </w:p>
        </w:tc>
      </w:tr>
      <w:tr>
        <w:trPr/>
        <w:tc>
          <w:tcPr>
            <w:tcW w:w="3050" w:type="dxa"/>
            <w:tcBorders/>
            <w:vAlign w:val="center"/>
          </w:tcPr>
          <w:p>
            <w:pPr>
              <w:pStyle w:val="TableContents"/>
              <w:bidi w:val="0"/>
              <w:spacing w:before="0" w:after="283"/>
              <w:jc w:val="left"/>
              <w:rPr/>
            </w:pPr>
            <w:r>
              <w:rPr/>
              <w:t>Etienne von Kunssberg</w:t>
              <w:br/>
              <w:t>12130 Millennium Drive</w:t>
              <w:br/>
              <w:t>Suite 500</w:t>
              <w:br/>
              <w:t>Los Angeles   CA   90094</w:t>
            </w:r>
          </w:p>
        </w:tc>
        <w:tc>
          <w:tcPr>
            <w:tcW w:w="2954" w:type="dxa"/>
            <w:tcBorders/>
            <w:vAlign w:val="center"/>
          </w:tcPr>
          <w:p>
            <w:pPr>
              <w:pStyle w:val="TableContents"/>
              <w:bidi w:val="0"/>
              <w:spacing w:before="0" w:after="283"/>
              <w:jc w:val="left"/>
              <w:rPr/>
            </w:pPr>
            <w:r>
              <w:rPr/>
              <w:t>Common stock</w:t>
            </w:r>
          </w:p>
        </w:tc>
        <w:tc>
          <w:tcPr>
            <w:tcW w:w="947" w:type="dxa"/>
            <w:tcBorders/>
            <w:vAlign w:val="center"/>
          </w:tcPr>
          <w:p>
            <w:pPr>
              <w:pStyle w:val="TableContents"/>
              <w:bidi w:val="0"/>
              <w:spacing w:before="0" w:after="283"/>
              <w:jc w:val="left"/>
              <w:rPr/>
            </w:pPr>
            <w:r>
              <w:rPr/>
              <w:t>05/22/2026</w:t>
            </w:r>
          </w:p>
        </w:tc>
        <w:tc>
          <w:tcPr>
            <w:tcW w:w="1565" w:type="dxa"/>
            <w:tcBorders/>
            <w:vAlign w:val="center"/>
          </w:tcPr>
          <w:p>
            <w:pPr>
              <w:pStyle w:val="TableContents"/>
              <w:bidi w:val="0"/>
              <w:spacing w:before="0" w:after="283"/>
              <w:jc w:val="left"/>
              <w:rPr/>
            </w:pPr>
            <w:r>
              <w:rPr/>
              <w:t>4544</w:t>
            </w:r>
          </w:p>
        </w:tc>
        <w:tc>
          <w:tcPr>
            <w:tcW w:w="1689" w:type="dxa"/>
            <w:tcBorders/>
            <w:vAlign w:val="center"/>
          </w:tcPr>
          <w:p>
            <w:pPr>
              <w:pStyle w:val="TableContents"/>
              <w:bidi w:val="0"/>
              <w:spacing w:before="0" w:after="283"/>
              <w:jc w:val="left"/>
              <w:rPr/>
            </w:pPr>
            <w:r>
              <w:rPr/>
              <w:t>15176.96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94"/>
        <w:gridCol w:w="8811"/>
      </w:tblGrid>
      <w:tr>
        <w:trPr/>
        <w:tc>
          <w:tcPr>
            <w:tcW w:w="1394" w:type="dxa"/>
            <w:tcBorders/>
            <w:vAlign w:val="center"/>
          </w:tcPr>
          <w:p>
            <w:pPr>
              <w:pStyle w:val="TableContents"/>
              <w:bidi w:val="0"/>
              <w:spacing w:before="0" w:after="283"/>
              <w:jc w:val="left"/>
              <w:rPr/>
            </w:pPr>
            <w:r>
              <w:rPr/>
              <w:t>Remarks</w:t>
            </w:r>
          </w:p>
        </w:tc>
        <w:tc>
          <w:tcPr>
            <w:tcW w:w="8811" w:type="dxa"/>
            <w:tcBorders/>
            <w:vAlign w:val="center"/>
          </w:tcPr>
          <w:p>
            <w:pPr>
              <w:pStyle w:val="TableContents"/>
              <w:bidi w:val="0"/>
              <w:spacing w:before="0" w:after="0"/>
              <w:jc w:val="left"/>
              <w:rPr/>
            </w:pPr>
            <w:r>
              <w:rPr/>
              <w:t>THE SALE PROPOSED ON THIS FORM WAS A SALE EFFECTED SOLELY TO COVER REQUIRED TAXES AND FEES DUE UPON THE VESTING AND SETTLEMENT OF RESTRICTED STOCK UNITS.</w:t>
            </w:r>
          </w:p>
        </w:tc>
      </w:tr>
      <w:tr>
        <w:trPr/>
        <w:tc>
          <w:tcPr>
            <w:tcW w:w="1394" w:type="dxa"/>
            <w:tcBorders/>
            <w:vAlign w:val="center"/>
          </w:tcPr>
          <w:p>
            <w:pPr>
              <w:pStyle w:val="TableContents"/>
              <w:bidi w:val="0"/>
              <w:spacing w:before="0" w:after="283"/>
              <w:jc w:val="left"/>
              <w:rPr/>
            </w:pPr>
            <w:r>
              <w:rPr/>
              <w:t>Date of Notice</w:t>
            </w:r>
          </w:p>
        </w:tc>
        <w:tc>
          <w:tcPr>
            <w:tcW w:w="8811"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94" w:type="dxa"/>
            <w:tcBorders/>
            <w:vAlign w:val="center"/>
          </w:tcPr>
          <w:p>
            <w:pPr>
              <w:pStyle w:val="TableContents"/>
              <w:bidi w:val="0"/>
              <w:spacing w:before="0" w:after="283"/>
              <w:jc w:val="left"/>
              <w:rPr/>
            </w:pPr>
            <w:r>
              <w:rPr/>
              <w:t>Signature</w:t>
            </w:r>
          </w:p>
        </w:tc>
        <w:tc>
          <w:tcPr>
            <w:tcW w:w="8811" w:type="dxa"/>
            <w:tcBorders/>
            <w:vAlign w:val="center"/>
          </w:tcPr>
          <w:p>
            <w:pPr>
              <w:pStyle w:val="TableContents"/>
              <w:bidi w:val="0"/>
              <w:spacing w:before="0" w:after="0"/>
              <w:jc w:val="left"/>
              <w:rPr/>
            </w:pPr>
            <w:r>
              <w:rPr/>
              <w:t>/s/ Brendan Sheehey,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3403</Characters>
  <CharactersWithSpaces>4009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